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384" w:rsidRPr="00CF620F" w:rsidRDefault="00275F3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B84693">
        <w:rPr>
          <w:rFonts w:ascii="Times New Roman" w:hAnsi="Times New Roman" w:cs="Times New Roman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 к Т</w:t>
      </w:r>
      <w:r w:rsidR="00CF620F" w:rsidRPr="00CF620F">
        <w:rPr>
          <w:rFonts w:ascii="Times New Roman" w:hAnsi="Times New Roman" w:cs="Times New Roman"/>
          <w:b/>
          <w:sz w:val="20"/>
          <w:szCs w:val="20"/>
        </w:rPr>
        <w:t>Т</w:t>
      </w:r>
      <w:bookmarkStart w:id="0" w:name="_GoBack"/>
      <w:bookmarkEnd w:id="0"/>
    </w:p>
    <w:p w:rsidR="00256384" w:rsidRDefault="0025638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56384" w:rsidRDefault="00256384">
      <w:pPr>
        <w:rPr>
          <w:rFonts w:ascii="Times New Roman" w:hAnsi="Times New Roman" w:cs="Times New Roman"/>
          <w:sz w:val="24"/>
          <w:szCs w:val="24"/>
        </w:rPr>
      </w:pPr>
    </w:p>
    <w:p w:rsidR="00256384" w:rsidRDefault="00275F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нормативно-технических документов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Правила по охране труда при работе на высоте. Утверждены приказом Минтруда и социальной защиты РФ от 16.11.2020 г. №782н;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Правила по охране труда при работе с инструментом и приспособлениями (утверждены приказом Минтруда России от 27.11.2020 №835н) (в действующей редакции);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Правила по охране труда при погрузочно-разгрузочных работах и размещении грузов (утверждены приказом Минтруда и социальной защиты РФ от 128.10.2020г. № 753н);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Правила по охране труда при выполнении электросварочных и газосварочных работ (утверждены приказом Минтруда России от 11.12.2020г. № 884н);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ФНП в области ПБ «Требования к производству сварочных работ на опасных производственных объектах» (утвержденные приказом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от 11.12.2020г. №519) (в действующей редакции);</w:t>
      </w:r>
    </w:p>
    <w:p w:rsidR="00256384" w:rsidRDefault="00275F37">
      <w:pPr>
        <w:widowControl w:val="0"/>
        <w:numPr>
          <w:ilvl w:val="1"/>
          <w:numId w:val="2"/>
        </w:numPr>
        <w:spacing w:after="0" w:line="240" w:lineRule="auto"/>
        <w:ind w:left="113" w:firstLine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Приказ Минтруда РФ от 28.10.2020 №753н «Об утверждении правил по охране труда при погрузочно-разгрузочных работах и размещении грузов»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Правила пожарной безопасности для энергетических предприятий РД 153-34.0-03.301-00, Правила противопожарного режима в Российской Федерации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от 16.09.2020г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постановление Правительства РФ №1479 (в действующей редакции);</w:t>
      </w:r>
    </w:p>
    <w:p w:rsidR="00256384" w:rsidRDefault="00CF620F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</w:pPr>
      <w:hyperlink r:id="rId8">
        <w:r w:rsidR="00275F37">
          <w:rPr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Приказ Минтруда России от 11.12.2020 N 882н "Об утверждении Правил по охране труда при производстве дорожных строительных и ремонтно-строительных работ" </w:t>
        </w:r>
      </w:hyperlink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Правила по охране труда в строительстве, реконструкции и ремонте (утверждены приказом Минтруда России от 11.12.2020 №883н), (в действующей редакции);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«Правила организации технического обслуживания и ремонта объектов электроэнергетики» утверждены приказом МЭ России от 25.10.2017г.  №1013 (в действующей редакции);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СНиП 3.06.03-85 «Автомобильные дороги» (в действующей редакции);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bookmarkStart w:id="1" w:name="startSelection3"/>
      <w:bookmarkEnd w:id="1"/>
      <w:r>
        <w:rPr>
          <w:rFonts w:ascii="Times New Roman" w:hAnsi="Times New Roman" w:cs="Times New Roman"/>
          <w:bCs/>
          <w:sz w:val="24"/>
          <w:szCs w:val="24"/>
        </w:rPr>
        <w:t>Правила технической эксплуатации электрических станций и сетей Российской Федерации утвержденный приказом Минэнерго России от 04.10.2022г №1070;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</w:t>
      </w:r>
      <w:r w:rsidR="00B84693">
        <w:rPr>
          <w:rFonts w:ascii="Times New Roman" w:hAnsi="Times New Roman" w:cs="Times New Roman"/>
          <w:bCs/>
          <w:sz w:val="24"/>
          <w:szCs w:val="24"/>
        </w:rPr>
        <w:t>ия» (далее - СТО 02.01.62-2021)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 РусГидро 01.02.132-2015 «Гидроэлектростанции. Контроль качества производства работ в процессе строительства. Нормы и требования»;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РД-11-02-2006 «Требования к составу и порядку ведения исполнительной документации при строительстве, реконструкции, капремонте объектов капстроительства», Утверждены Приказом Федеральной службы по экологическому, технологическому и атомному надзору от 26 декабря 2006 г. № 1128;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РД ГМ-01-02 «Руководящий документ по защите от коррозии механического оборудования и специальных стальных конструкций гидротехнических сооружений»;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ГОСТ 10180-90 «Бетоны. Методы определения прочности по контрольным образцам»;</w:t>
      </w:r>
    </w:p>
    <w:p w:rsidR="00256384" w:rsidRDefault="00275F37">
      <w:pPr>
        <w:widowControl w:val="0"/>
        <w:numPr>
          <w:ilvl w:val="1"/>
          <w:numId w:val="2"/>
        </w:numPr>
        <w:tabs>
          <w:tab w:val="left" w:pos="398"/>
        </w:tabs>
        <w:spacing w:after="120" w:line="240" w:lineRule="auto"/>
        <w:ind w:left="312" w:right="114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ГОСТ Р 8.596-2002 Метрологическое обеспечение измерительных систем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(в действующей редакции)</w:t>
      </w:r>
      <w:r>
        <w:rPr>
          <w:rFonts w:ascii="Times New Roman" w:hAnsi="Times New Roman" w:cs="Times New Roman"/>
          <w:bCs/>
          <w:sz w:val="24"/>
          <w:szCs w:val="24"/>
        </w:rPr>
        <w:t>;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50" w:firstLine="142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Регламента процесса Планирование образования накопления и реализации лома;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№7 от 10.01.2002г. «Об охране окружающей среды» </w:t>
      </w:r>
      <w:r>
        <w:rPr>
          <w:rFonts w:ascii="Times New Roman" w:hAnsi="Times New Roman" w:cs="Times New Roman"/>
          <w:bCs/>
          <w:sz w:val="24"/>
          <w:szCs w:val="24"/>
        </w:rPr>
        <w:t>(в действующей редакции);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№89 от 24.06.1998г. «Об отходах производства и потребления» </w:t>
      </w:r>
      <w:r>
        <w:rPr>
          <w:rFonts w:ascii="Times New Roman" w:hAnsi="Times New Roman" w:cs="Times New Roman"/>
          <w:bCs/>
          <w:sz w:val="24"/>
          <w:szCs w:val="24"/>
        </w:rPr>
        <w:t>(в действующей редакции);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№96 от 04.05.1999г. «Об охране атмосферного воздуха» </w:t>
      </w:r>
      <w:r>
        <w:rPr>
          <w:rFonts w:ascii="Times New Roman" w:hAnsi="Times New Roman" w:cs="Times New Roman"/>
          <w:bCs/>
          <w:sz w:val="24"/>
          <w:szCs w:val="24"/>
        </w:rPr>
        <w:t>(в действующей редакции);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№52 от 30.03.1999г. «О санитарно-эпидемиологическом благополучии населения» </w:t>
      </w:r>
      <w:r>
        <w:rPr>
          <w:rFonts w:ascii="Times New Roman" w:hAnsi="Times New Roman" w:cs="Times New Roman"/>
          <w:bCs/>
          <w:sz w:val="24"/>
          <w:szCs w:val="24"/>
        </w:rPr>
        <w:t>(в действующей редакции);</w:t>
      </w:r>
    </w:p>
    <w:p w:rsidR="00256384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№74 от 03.06.2006г. «Водный кодекс Российской федерации» </w:t>
      </w:r>
      <w:r>
        <w:rPr>
          <w:rFonts w:ascii="Times New Roman" w:hAnsi="Times New Roman" w:cs="Times New Roman"/>
          <w:bCs/>
          <w:sz w:val="24"/>
          <w:szCs w:val="24"/>
        </w:rPr>
        <w:t>(в действующей редакции);</w:t>
      </w:r>
    </w:p>
    <w:p w:rsidR="00256384" w:rsidRPr="00B84693" w:rsidRDefault="00275F37">
      <w:pPr>
        <w:widowControl w:val="0"/>
        <w:numPr>
          <w:ilvl w:val="1"/>
          <w:numId w:val="2"/>
        </w:numPr>
        <w:spacing w:after="120" w:line="240" w:lineRule="auto"/>
        <w:ind w:left="113"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№99 от 04.05.2011г. «О лицензировании отдельных видов деятельности» </w:t>
      </w:r>
      <w:r>
        <w:rPr>
          <w:rFonts w:ascii="Times New Roman" w:hAnsi="Times New Roman" w:cs="Times New Roman"/>
          <w:bCs/>
          <w:sz w:val="24"/>
          <w:szCs w:val="24"/>
        </w:rPr>
        <w:t>(в действующей редакции);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ГОСТ 12.1.046-85 ССБТ. Строительство. Нормы освещения строительных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площадок;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ГОСТ 12.3.033-84 ССБТ. Строительные машины. Общие требования безопасности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при эксплуатации;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СП 68.13330.2017. Приемка в эксплуатацию законченных строительством объектов;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правилами в области охраны труда, промышленной и пожарной безопасности;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МДС 12-81.2007 «Методические рекомендации по разработке и оформлению проекта организации строительства и проекта производства работ»;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СО 153-34.03.305-2003 «Инструкция о мерах пожарной безопасности при проведении огневых работ на энергетических предприятиях»;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Постановление Правительства РФ от 26 декабря 2014 г. N 1521 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Правила по охране труда в строительстве (приказ от 1 июня 2015 года N 336н)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РД 31.84.01-90 «Единые правша безопасности труда на водолазных работах»;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 xml:space="preserve">- Межотраслевые правила по охране труда при проведении водолазных работ (приказ </w:t>
      </w:r>
      <w:proofErr w:type="spellStart"/>
      <w:r w:rsidRPr="00B84693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84693">
        <w:rPr>
          <w:rFonts w:ascii="Times New Roman" w:hAnsi="Times New Roman" w:cs="Times New Roman"/>
          <w:sz w:val="24"/>
          <w:szCs w:val="24"/>
        </w:rPr>
        <w:t xml:space="preserve"> РФ от 13 апреля 2007 года N 269);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Правила плавания судов по внутренним водным путям (Приказ Минтранса России от 19.01.2018 N 19);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Водный кодекс Российской Федерации;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-СТО 04.01.74-2011 «Эксплуатация ГЭС. Порядок определения стоимости работ по техническому перевооружению, реконструкции, ремонту и техническому обслуживанию. Методические указания. Производство строительно-монтажных работ. Нормы и требования»;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Градостроительный кодекс Российской Федерации;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Федеральный закон № 117-ФЗ от 21.07.1997 «О безопасности гидротехнических сооружений»;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B84693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B84693">
        <w:rPr>
          <w:rFonts w:ascii="Times New Roman" w:hAnsi="Times New Roman" w:cs="Times New Roman"/>
          <w:sz w:val="24"/>
          <w:szCs w:val="24"/>
        </w:rPr>
        <w:t xml:space="preserve"> от 12.11.2013г. №533 «Правила безопасности опасных производственных объектов, на которых используются подъемные сооружения»;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Приказ Министерства Труда и социальной защиты от 17.08.2015г. №552н «Об утверждении Правил по охране труда при работе с инструментом и приспособлениями»;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lastRenderedPageBreak/>
        <w:t>- Правила по охране труда при эксплуатации электроустановок, утвержденные приказом Минтруда России от 24.07.2013 № 328н;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Правила устройства электроустановок, издание 7-е, утвержденные приказом Минэнерго России от 08.07.2002 № 204;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21 июня 2010 г. N 468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СП 45.13330.2012 «Земляные сооружения, основания и фундаменты»;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СП 48.13330.2011 «Организация строительства. Актуализированная редакция СНиП 12-01-2004»;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СП 70.13330.2012 «Несущие и ограждающие конструкции»;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СП 49.13330.2010 «Безопасность труда в строительстве» ч.1;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СНиП 12-04-2002 «Безопасность труда в строительстве» ч.2;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 xml:space="preserve"> - СП 126.13330.2017. СНиП 3.01.03-84. Свод правил. «Геодезические работы в строительстве";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 xml:space="preserve">  -  СП 14.13330.2014 «Строительство в сейсмических районах. Актуализированная редакция СНиП II-7-81*»;</w:t>
      </w:r>
    </w:p>
    <w:p w:rsidR="00B84693" w:rsidRPr="00B84693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>-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:rsidR="00B84693" w:rsidRPr="00275F37" w:rsidRDefault="00B84693" w:rsidP="00275F3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93">
        <w:rPr>
          <w:rFonts w:ascii="Times New Roman" w:hAnsi="Times New Roman" w:cs="Times New Roman"/>
          <w:sz w:val="24"/>
          <w:szCs w:val="24"/>
        </w:rPr>
        <w:t xml:space="preserve"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</w:t>
      </w:r>
      <w:r w:rsidRPr="00275F37">
        <w:rPr>
          <w:rFonts w:ascii="Times New Roman" w:hAnsi="Times New Roman" w:cs="Times New Roman"/>
          <w:sz w:val="24"/>
          <w:szCs w:val="24"/>
        </w:rPr>
        <w:t>инженерно-технического обеспечения»;</w:t>
      </w:r>
    </w:p>
    <w:p w:rsidR="00B84693" w:rsidRPr="00B84693" w:rsidRDefault="00275F37" w:rsidP="00275F37">
      <w:p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75F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B84693" w:rsidRPr="00B84693">
        <w:rPr>
          <w:rFonts w:ascii="Times New Roman" w:eastAsia="Times New Roman" w:hAnsi="Times New Roman" w:cs="Times New Roman"/>
          <w:color w:val="000000"/>
          <w:sz w:val="24"/>
          <w:szCs w:val="24"/>
        </w:rPr>
        <w:t>СТО РусГидро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</w:t>
      </w:r>
      <w:r w:rsidR="00B84693" w:rsidRPr="00B84693">
        <w:rPr>
          <w:rFonts w:ascii="Times New Roman" w:eastAsia="Times New Roman" w:hAnsi="Times New Roman" w:cs="Times New Roman"/>
          <w:color w:val="00000A"/>
          <w:sz w:val="24"/>
          <w:szCs w:val="24"/>
        </w:rPr>
        <w:t>;</w:t>
      </w:r>
    </w:p>
    <w:p w:rsidR="00B84693" w:rsidRPr="00B84693" w:rsidRDefault="00B84693" w:rsidP="00275F37">
      <w:p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B84693">
        <w:rPr>
          <w:rFonts w:ascii="Times New Roman" w:eastAsia="Times New Roman" w:hAnsi="Times New Roman" w:cs="Times New Roman"/>
          <w:color w:val="00000A"/>
          <w:sz w:val="24"/>
          <w:szCs w:val="24"/>
        </w:rPr>
        <w:t>- СНиП 12-03-2001 «Безопасность труда в строительстве. Часть 1. Общие требования»;</w:t>
      </w:r>
    </w:p>
    <w:p w:rsidR="00B84693" w:rsidRPr="00B84693" w:rsidRDefault="00B84693" w:rsidP="00275F37">
      <w:p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B8469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</w:t>
      </w:r>
    </w:p>
    <w:p w:rsidR="00B84693" w:rsidRPr="00B84693" w:rsidRDefault="00275F37" w:rsidP="00275F37">
      <w:p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275F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</w:t>
      </w:r>
      <w:r w:rsidR="00B84693" w:rsidRPr="00B84693">
        <w:rPr>
          <w:rFonts w:ascii="Times New Roman" w:eastAsia="Times New Roman" w:hAnsi="Times New Roman" w:cs="Times New Roman"/>
          <w:color w:val="00000A"/>
          <w:sz w:val="24"/>
          <w:szCs w:val="24"/>
        </w:rPr>
        <w:t>- РД 153-34.0-03.301-00 Правила пожарной безопасности для энергетических предприятий;</w:t>
      </w:r>
    </w:p>
    <w:p w:rsidR="00B84693" w:rsidRPr="00B84693" w:rsidRDefault="00B84693" w:rsidP="00275F37">
      <w:p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B84693">
        <w:rPr>
          <w:rFonts w:ascii="Times New Roman" w:eastAsia="Times New Roman" w:hAnsi="Times New Roman" w:cs="Times New Roman"/>
          <w:color w:val="00000A"/>
          <w:sz w:val="24"/>
          <w:szCs w:val="24"/>
        </w:rPr>
        <w:t>- СНиП 3.01.04-87 «Приемка в эксплуатацию законченных строительством объектов. Основные положения»;</w:t>
      </w:r>
    </w:p>
    <w:sectPr w:rsidR="00B84693" w:rsidRPr="00B84693" w:rsidSect="00275F37">
      <w:pgSz w:w="11906" w:h="16838"/>
      <w:pgMar w:top="709" w:right="850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Times New Roman"/>
    <w:charset w:val="01"/>
    <w:family w:val="roman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6867"/>
    <w:multiLevelType w:val="multilevel"/>
    <w:tmpl w:val="1B8AE6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40" w:hanging="48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1BF35D2A"/>
    <w:multiLevelType w:val="multilevel"/>
    <w:tmpl w:val="D53851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384"/>
    <w:rsid w:val="00256384"/>
    <w:rsid w:val="00275F37"/>
    <w:rsid w:val="008A2D1F"/>
    <w:rsid w:val="00B84693"/>
    <w:rsid w:val="00C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B4C01"/>
  <w15:docId w15:val="{2D935B98-10EF-448D-9442-84866D16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1B7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72201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1A460AE8D36E478EB4CD165FAE8B01" ma:contentTypeVersion="1" ma:contentTypeDescription="Создание документа." ma:contentTypeScope="" ma:versionID="2a1fd3739a71d8e29ffeed5b971aab87">
  <xsd:schema xmlns:xsd="http://www.w3.org/2001/XMLSchema" xmlns:xs="http://www.w3.org/2001/XMLSchema" xmlns:p="http://schemas.microsoft.com/office/2006/metadata/properties" xmlns:ns2="cebf6294-be50-4e13-92c6-fd6217fc7fa3" targetNamespace="http://schemas.microsoft.com/office/2006/metadata/properties" ma:root="true" ma:fieldsID="4d88209fd0ed3d08085c8984b225bd75" ns2:_="">
    <xsd:import namespace="cebf6294-be50-4e13-92c6-fd6217fc7fa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f6294-be50-4e13-92c6-fd6217fc7f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609999-151B-4C23-AA86-00ED8EC2D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f6294-be50-4e13-92c6-fd6217fc7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10F6CD-1A8B-4EF1-AA6A-ADE8FFFDD3B4}">
  <ds:schemaRefs>
    <ds:schemaRef ds:uri="http://purl.org/dc/dcmitype/"/>
    <ds:schemaRef ds:uri="http://schemas.microsoft.com/office/2006/metadata/properties"/>
    <ds:schemaRef ds:uri="http://www.w3.org/XML/1998/namespace"/>
    <ds:schemaRef ds:uri="cebf6294-be50-4e13-92c6-fd6217fc7fa3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5B9C03F-E9B4-4517-8228-711DC2E46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Логинов Иван Алексеевич</dc:creator>
  <dc:description/>
  <cp:lastModifiedBy>Токмаков Азамат Сафраилович</cp:lastModifiedBy>
  <cp:revision>3</cp:revision>
  <dcterms:created xsi:type="dcterms:W3CDTF">2026-07-15T13:44:00Z</dcterms:created>
  <dcterms:modified xsi:type="dcterms:W3CDTF">2026-07-16T12:29:00Z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0x010100291A460AE8D36E478EB4CD165FAE8B01</vt:lpwstr>
  </property>
</Properties>
</file>